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E7650" w14:textId="48A25EED" w:rsidR="00A60A02" w:rsidRPr="00A60A02" w:rsidRDefault="00A60A02">
      <w:pPr>
        <w:spacing w:after="200"/>
        <w:jc w:val="center"/>
        <w:rPr>
          <w:rFonts w:ascii="Helvetica Neue Thin" w:hAnsi="Helvetica Neue Thin"/>
        </w:rPr>
      </w:pPr>
      <w:r w:rsidRPr="00A60A02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8209686" wp14:editId="2B0E1111">
            <wp:simplePos x="0" y="0"/>
            <wp:positionH relativeFrom="column">
              <wp:posOffset>2159541</wp:posOffset>
            </wp:positionH>
            <wp:positionV relativeFrom="paragraph">
              <wp:posOffset>136227</wp:posOffset>
            </wp:positionV>
            <wp:extent cx="1204175" cy="1204175"/>
            <wp:effectExtent l="0" t="0" r="0" b="0"/>
            <wp:wrapSquare wrapText="bothSides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03919" w14:textId="77777777" w:rsidR="00A60A02" w:rsidRPr="00A60A02" w:rsidRDefault="00A60A02">
      <w:pPr>
        <w:spacing w:after="200"/>
        <w:jc w:val="center"/>
        <w:rPr>
          <w:rFonts w:ascii="Helvetica Neue Thin" w:hAnsi="Helvetica Neue Thin"/>
        </w:rPr>
      </w:pPr>
    </w:p>
    <w:p w14:paraId="66D8614F" w14:textId="77777777" w:rsidR="00A60A02" w:rsidRPr="00A60A02" w:rsidRDefault="00A60A02">
      <w:pPr>
        <w:spacing w:after="200"/>
        <w:jc w:val="center"/>
        <w:rPr>
          <w:rFonts w:ascii="Helvetica Neue Thin" w:hAnsi="Helvetica Neue Thin"/>
        </w:rPr>
      </w:pPr>
    </w:p>
    <w:p w14:paraId="7D3047FD" w14:textId="77777777" w:rsidR="00A60A02" w:rsidRPr="00A60A02" w:rsidRDefault="00A60A02">
      <w:pPr>
        <w:spacing w:after="200"/>
        <w:jc w:val="center"/>
        <w:rPr>
          <w:rFonts w:ascii="Helvetica Neue Thin" w:hAnsi="Helvetica Neue Thin"/>
        </w:rPr>
      </w:pPr>
    </w:p>
    <w:p w14:paraId="3A40BB86" w14:textId="77777777" w:rsidR="00A60A02" w:rsidRPr="00A60A02" w:rsidRDefault="00A60A02" w:rsidP="00A60A02">
      <w:pPr>
        <w:spacing w:after="200"/>
        <w:rPr>
          <w:rFonts w:ascii="Helvetica Neue Thin" w:hAnsi="Helvetica Neue Thin"/>
        </w:rPr>
      </w:pPr>
    </w:p>
    <w:p w14:paraId="57A3DADD" w14:textId="5ED55C3F" w:rsidR="00DC199D" w:rsidRPr="00A60A02" w:rsidRDefault="00000000">
      <w:pPr>
        <w:spacing w:after="200"/>
        <w:jc w:val="center"/>
        <w:rPr>
          <w:rFonts w:ascii="Helvetica Neue Thin" w:hAnsi="Helvetica Neue Thin"/>
          <w:sz w:val="64"/>
          <w:szCs w:val="64"/>
        </w:rPr>
      </w:pPr>
      <w:r w:rsidRPr="00A60A02">
        <w:rPr>
          <w:rFonts w:ascii="Helvetica Neue Thin" w:hAnsi="Helvetica Neue Thin"/>
          <w:sz w:val="64"/>
          <w:szCs w:val="64"/>
        </w:rPr>
        <w:t>Infrastructure Coordination Checklist</w:t>
      </w:r>
    </w:p>
    <w:p w14:paraId="441026E7" w14:textId="77777777" w:rsidR="00DC199D" w:rsidRPr="00A60A02" w:rsidRDefault="00000000">
      <w:pPr>
        <w:spacing w:after="4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Use this checklist to ensure that lighting, audio-visual, and landscape elements are planned as infrastructure — not treated as last-minute finish selections. These systems require wires, pipes, conduit, and concrete footings that must be coordinated during design and roughed in during framing, not after drywall.</w:t>
      </w:r>
    </w:p>
    <w:p w14:paraId="3AB144DC" w14:textId="77777777" w:rsidR="00DC199D" w:rsidRPr="00A60A02" w:rsidRDefault="00000000">
      <w:pPr>
        <w:spacing w:after="1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Project Title: _________________________________________________________________</w:t>
      </w:r>
    </w:p>
    <w:p w14:paraId="3DAB76B3" w14:textId="77777777" w:rsidR="00DC199D" w:rsidRPr="00A60A02" w:rsidRDefault="00000000">
      <w:pPr>
        <w:spacing w:after="4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Date: _________________________________________________________________</w:t>
      </w:r>
    </w:p>
    <w:p w14:paraId="75F59581" w14:textId="77777777" w:rsidR="00DC199D" w:rsidRPr="00A60A02" w:rsidRDefault="00000000">
      <w:pPr>
        <w:spacing w:after="2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Part 1: Lighting Infrastructure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4"/>
        <w:gridCol w:w="1317"/>
        <w:gridCol w:w="1317"/>
        <w:gridCol w:w="1030"/>
        <w:gridCol w:w="1475"/>
        <w:gridCol w:w="1317"/>
      </w:tblGrid>
      <w:tr w:rsidR="00DC199D" w:rsidRPr="00A60A02" w14:paraId="6CA10A29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7565F4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Item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D537A7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Design Phase Required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C4DEBB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Responsible Party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A17657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Specified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45A93E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Coordinated with Structure/MEP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7A8DDD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Notes</w:t>
            </w:r>
          </w:p>
        </w:tc>
      </w:tr>
      <w:tr w:rsidR="00DC199D" w:rsidRPr="00A60A02" w14:paraId="401BAC63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0FAD8B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Lighting concept/zones defined (ambient, task, accent)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81A7DA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1147D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FEB1D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F8722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40D44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6D46E99A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B12597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Fixture locations marked on reflected ceiling plan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FBBA3E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24B2B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E8114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EC5C6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A197B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48C5459B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7C9EC6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Switch and dimmer locations mapped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E3E613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FE401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ECABD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89EF09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A428F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497A4076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0C2107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Circuit requirements and panel capacity confirmed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5BDB98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0405B9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5C6A3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62A76E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BDE15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73582DC7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07CCC0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Recessed fixture clearances verified (insulation contact rating)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46E97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769275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DD5663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480389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BC641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528A8CE9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E11552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Under-cabinet and toe-kick lighting conduit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FB9F2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15E6D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44FAF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5C355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77F8A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775F1A62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4C9E9D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Exterior fixture locations and conduit runs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6DA9F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1DC2F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CD68F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402FC9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75EF0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13D1AE93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8408C8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 xml:space="preserve">Landscape lighting transformer location and </w:t>
            </w:r>
            <w:proofErr w:type="gramStart"/>
            <w:r w:rsidRPr="00A60A02">
              <w:rPr>
                <w:rFonts w:ascii="Helvetica Neue Thin" w:hAnsi="Helvetica Neue Thin"/>
              </w:rPr>
              <w:t>low-voltage</w:t>
            </w:r>
            <w:proofErr w:type="gramEnd"/>
            <w:r w:rsidRPr="00A60A02">
              <w:rPr>
                <w:rFonts w:ascii="Helvetica Neue Thin" w:hAnsi="Helvetica Neue Thin"/>
              </w:rPr>
              <w:t xml:space="preserve"> runs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5198C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5EE60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AA9AC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011CE8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BEF535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1CA2070B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22F958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lastRenderedPageBreak/>
              <w:t>Dimming system / smart lighting protocol selected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C48AC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0D884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30FEC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AAF7F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F809EF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2492561F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F4F615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Emergency/egress lighting (if required by code)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91493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B3792E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3CD99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75384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FC9FF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1CFEB95B" w14:textId="77777777" w:rsidR="00DC199D" w:rsidRPr="00A60A02" w:rsidRDefault="00DC199D">
      <w:pPr>
        <w:spacing w:after="400"/>
        <w:rPr>
          <w:rFonts w:ascii="Helvetica Neue Thin" w:hAnsi="Helvetica Neue Thin"/>
        </w:rPr>
      </w:pPr>
    </w:p>
    <w:p w14:paraId="7319A695" w14:textId="77777777" w:rsidR="00DC199D" w:rsidRPr="00A60A02" w:rsidRDefault="00000000">
      <w:pPr>
        <w:spacing w:after="2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Part 2: Audio-Visual &amp; Technology Infrastructure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4"/>
        <w:gridCol w:w="1317"/>
        <w:gridCol w:w="1317"/>
        <w:gridCol w:w="1030"/>
        <w:gridCol w:w="1475"/>
        <w:gridCol w:w="1317"/>
      </w:tblGrid>
      <w:tr w:rsidR="00DC199D" w:rsidRPr="00A60A02" w14:paraId="041902CB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1889C1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Item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69930B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Design Phase Required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3AF659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Responsible Party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0976A5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Specified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196843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Coordinated with Structure/MEP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C1C7C0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Notes</w:t>
            </w:r>
          </w:p>
        </w:tc>
      </w:tr>
      <w:tr w:rsidR="00DC199D" w:rsidRPr="00A60A02" w14:paraId="0FA732F5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8CEAC1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Structured wiring plan (Cat6/fiber runs to each room)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16D31F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ADFA0A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5E512A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5C7195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7E12E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2D42DC8E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5AA617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proofErr w:type="spellStart"/>
            <w:r w:rsidRPr="00A60A02">
              <w:rPr>
                <w:rFonts w:ascii="Helvetica Neue Thin" w:hAnsi="Helvetica Neue Thin"/>
              </w:rPr>
              <w:t>WiFi</w:t>
            </w:r>
            <w:proofErr w:type="spellEnd"/>
            <w:r w:rsidRPr="00A60A02">
              <w:rPr>
                <w:rFonts w:ascii="Helvetica Neue Thin" w:hAnsi="Helvetica Neue Thin"/>
              </w:rPr>
              <w:t xml:space="preserve"> access point locations and power/data drops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A285F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FA24C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60D9A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8AB7D5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BB29E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1F51E7E4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140D6C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In-wall/ceiling speaker locations and wiring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53E04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CF907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E5A6B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3A1FB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DE6EE9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6863B500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39EA6D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Equipment closet/rack location with power, ventilation, and access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E30DD8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9704C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9F93BE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F3E27A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441EEF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6ABE6D42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23BCB5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TV locations with power, data, and conduit behind wall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0B415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D5D14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C9D58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115BE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FEBDA5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70EAEB0F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7262A8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Outdoor speaker and camera locations with conduit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3F8D2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175EB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98B5B8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8032A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231BB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1BE519E0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488566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Intercom/video doorbell pre-wire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3289E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E203EA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BD186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5DEC9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49B65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5B366ED8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1E5A00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Motorized shade pockets and power (if applicable)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6F919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31DED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3DED4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C40E6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69C1A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1C17F97C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472C22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Security system pre-wire (sensors, keypads, panel)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75022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DF3D13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36C54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3A807F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6043D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355C77ED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CAC41D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Conduit for future technology runs (spare conduit paths)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D283F9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1DAF7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E1311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23FB9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76D1D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377184A2" w14:textId="77777777" w:rsidR="00DC199D" w:rsidRPr="00A60A02" w:rsidRDefault="00DC199D">
      <w:pPr>
        <w:spacing w:after="400"/>
        <w:rPr>
          <w:rFonts w:ascii="Helvetica Neue Thin" w:hAnsi="Helvetica Neue Thin"/>
        </w:rPr>
      </w:pPr>
    </w:p>
    <w:p w14:paraId="18FA03E9" w14:textId="77777777" w:rsidR="00DC199D" w:rsidRPr="00A60A02" w:rsidRDefault="00000000">
      <w:pPr>
        <w:spacing w:after="2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Part 3: Landscape Infrastructure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4"/>
        <w:gridCol w:w="1317"/>
        <w:gridCol w:w="1317"/>
        <w:gridCol w:w="1030"/>
        <w:gridCol w:w="1475"/>
        <w:gridCol w:w="1317"/>
      </w:tblGrid>
      <w:tr w:rsidR="00DC199D" w:rsidRPr="00A60A02" w14:paraId="169F3027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74B8F1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Item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E7D156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Design Phase Required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56BDA4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Responsible Party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B5F78C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Specified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E68DD3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Coordinated with Structure/MEP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DBBAEE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Notes</w:t>
            </w:r>
          </w:p>
        </w:tc>
      </w:tr>
      <w:tr w:rsidR="00DC199D" w:rsidRPr="00A60A02" w14:paraId="7291275E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070D06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lastRenderedPageBreak/>
              <w:t>Hardscape areas requiring footings or structural support (pergola, outdoor kitchen, fire pit)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8B9C9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03E91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10BCDE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2A5103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72C8E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1723B124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A033DD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Irrigation main line routing and zone design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F282B9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8DBA1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28D7C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E9C0F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9C5988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27BFFCD1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4F79C9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Exterior drainage integration (French drains, dry wells, swales)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FFE75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5ACDD9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97BE1F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657F4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CFD235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475D754A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52B54C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Pool/spa equipment pad location with utilities (electrical, gas, water)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01D02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9AE36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119BB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906E8A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ED658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5EF573EE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697205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Outdoor kitchen utilities (gas, water, electrical, drain)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48175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B513B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C13D0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4EF33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D524E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74381245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6D5A97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Exterior lighting conduit and transformer pad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390043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CBE70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6AC578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2662D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AA883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317EEA0E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21EA0A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Gate/fence automation power and controls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1C369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67C24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9431AB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42693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CAC1F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2D0F100F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E5FB11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Retaining wall engineering (if height requires)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DDAF2A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95BEF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CCDCD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419B7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F52EBE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2948F328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E7CB8B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Site grading coordination with building pad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7860E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2A236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9C398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588C9E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1784A8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3588FF9F" w14:textId="77777777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A4FC00" w14:textId="77777777" w:rsidR="00DC199D" w:rsidRPr="00A60A02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Root barrier and tree protection during construction</w:t>
            </w: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648E3A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B11513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8230C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950E1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4A681E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63C33D7E" w14:textId="77777777" w:rsidR="00DC199D" w:rsidRPr="00A60A02" w:rsidRDefault="00DC199D">
      <w:pPr>
        <w:spacing w:after="400"/>
        <w:rPr>
          <w:rFonts w:ascii="Helvetica Neue Thin" w:hAnsi="Helvetica Neue Thin"/>
        </w:rPr>
      </w:pPr>
    </w:p>
    <w:p w14:paraId="541AF698" w14:textId="77777777" w:rsidR="00DC199D" w:rsidRPr="00A60A02" w:rsidRDefault="00000000">
      <w:pPr>
        <w:spacing w:after="2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Conflict Check Summary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0"/>
        <w:gridCol w:w="2129"/>
        <w:gridCol w:w="3312"/>
        <w:gridCol w:w="1419"/>
      </w:tblGrid>
      <w:tr w:rsidR="00DC199D" w:rsidRPr="00A60A02" w14:paraId="19B99FE7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730DAC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System</w:t>
            </w: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E03AE7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Potential Conflict With</w:t>
            </w:r>
          </w:p>
        </w:tc>
        <w:tc>
          <w:tcPr>
            <w:tcW w:w="2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408B54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Resolution / Coordination Required</w:t>
            </w: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2E066E" w14:textId="77777777" w:rsidR="00DC199D" w:rsidRPr="00A60A02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A60A02">
              <w:rPr>
                <w:rFonts w:ascii="Helvetica Neue Thin" w:hAnsi="Helvetica Neue Thin"/>
              </w:rPr>
              <w:t>Resolved?</w:t>
            </w:r>
          </w:p>
        </w:tc>
      </w:tr>
      <w:tr w:rsidR="00DC199D" w:rsidRPr="00A60A02" w14:paraId="1CBF53EC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3810A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E37ED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8572A4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8BEAE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4A2C29DA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033A75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E67D68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65F5F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9AEAB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0CA4CD4F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4E7E3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4BEA2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62B787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279C51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56764EF4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65092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1D9CA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105B76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9183B3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1CB27FAF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BFDA2F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21F3FF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9A5CF2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EC8B8D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DC199D" w:rsidRPr="00A60A02" w14:paraId="3D104FCD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D91FCA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A5393C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919D1F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457E70" w14:textId="77777777" w:rsidR="00DC199D" w:rsidRPr="00A60A02" w:rsidRDefault="00DC199D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35D23F65" w14:textId="77777777" w:rsidR="00DC199D" w:rsidRPr="00A60A02" w:rsidRDefault="00DC199D">
      <w:pPr>
        <w:spacing w:after="300"/>
        <w:rPr>
          <w:rFonts w:ascii="Helvetica Neue Thin" w:hAnsi="Helvetica Neue Thin"/>
        </w:rPr>
      </w:pPr>
    </w:p>
    <w:p w14:paraId="5DD6C9F3" w14:textId="77777777" w:rsidR="00DC199D" w:rsidRPr="00A60A02" w:rsidRDefault="00000000">
      <w:pPr>
        <w:spacing w:after="1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Red Flag:</w:t>
      </w:r>
    </w:p>
    <w:p w14:paraId="140E5B54" w14:textId="77777777" w:rsidR="00DC199D" w:rsidRPr="00A60A02" w:rsidRDefault="00000000">
      <w:pPr>
        <w:spacing w:after="4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lastRenderedPageBreak/>
        <w:t>Any item marked "Not Specified" after Design Development is at risk of being missed during construction or requiring expensive change orders. Escalate unresolved items to your architect immediately.</w:t>
      </w:r>
    </w:p>
    <w:p w14:paraId="05D25626" w14:textId="77777777" w:rsidR="00DC199D" w:rsidRPr="00A60A02" w:rsidRDefault="00000000">
      <w:pPr>
        <w:spacing w:after="2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Next Steps</w:t>
      </w:r>
    </w:p>
    <w:p w14:paraId="713F9EDB" w14:textId="77777777" w:rsidR="00DC199D" w:rsidRPr="00A60A02" w:rsidRDefault="00000000">
      <w:pPr>
        <w:spacing w:after="1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1. Review each infrastructure system during the Design Development phase.</w:t>
      </w:r>
    </w:p>
    <w:p w14:paraId="30BE3A76" w14:textId="77777777" w:rsidR="00DC199D" w:rsidRPr="00A60A02" w:rsidRDefault="00000000">
      <w:pPr>
        <w:spacing w:after="1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2. Assign responsibility for each item to your design team (architect, engineer, or specialist).</w:t>
      </w:r>
    </w:p>
    <w:p w14:paraId="0CD580EF" w14:textId="77777777" w:rsidR="00DC199D" w:rsidRPr="00A60A02" w:rsidRDefault="00000000">
      <w:pPr>
        <w:spacing w:after="1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3. Identify and resolve all conflicts before moving to Construction Documents.</w:t>
      </w:r>
    </w:p>
    <w:p w14:paraId="75C00FE9" w14:textId="77777777" w:rsidR="00DC199D" w:rsidRPr="00A60A02" w:rsidRDefault="00000000">
      <w:pPr>
        <w:spacing w:after="100"/>
        <w:rPr>
          <w:rFonts w:ascii="Helvetica Neue Thin" w:hAnsi="Helvetica Neue Thin"/>
        </w:rPr>
      </w:pPr>
      <w:r w:rsidRPr="00A60A02">
        <w:rPr>
          <w:rFonts w:ascii="Helvetica Neue Thin" w:hAnsi="Helvetica Neue Thin"/>
        </w:rPr>
        <w:t>4. Use this checklist during Constructability Review to confirm all systems are ready for rough-in.</w:t>
      </w:r>
    </w:p>
    <w:sectPr w:rsidR="00DC199D" w:rsidRPr="00A60A02">
      <w:headerReference w:type="default" r:id="rId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EF8F9" w14:textId="77777777" w:rsidR="000D5008" w:rsidRDefault="000D5008" w:rsidP="00A60A02">
      <w:r>
        <w:separator/>
      </w:r>
    </w:p>
  </w:endnote>
  <w:endnote w:type="continuationSeparator" w:id="0">
    <w:p w14:paraId="1ED7BB20" w14:textId="77777777" w:rsidR="000D5008" w:rsidRDefault="000D5008" w:rsidP="00A60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EBDF9" w14:textId="77777777" w:rsidR="000D5008" w:rsidRDefault="000D5008" w:rsidP="00A60A02">
      <w:r>
        <w:separator/>
      </w:r>
    </w:p>
  </w:footnote>
  <w:footnote w:type="continuationSeparator" w:id="0">
    <w:p w14:paraId="228076D6" w14:textId="77777777" w:rsidR="000D5008" w:rsidRDefault="000D5008" w:rsidP="00A60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738E6" w14:textId="2FEF5E85" w:rsidR="00A60A02" w:rsidRPr="00954527" w:rsidRDefault="00A60A02" w:rsidP="00A60A02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 xml:space="preserve">3 </w:t>
    </w:r>
    <w:r>
      <w:rPr>
        <w:rFonts w:ascii="Helvetica Neue UltraLight" w:hAnsi="Helvetica Neue UltraLight"/>
      </w:rPr>
      <w:t xml:space="preserve">Lesson </w:t>
    </w:r>
    <w:r>
      <w:rPr>
        <w:rFonts w:ascii="Helvetica Neue UltraLight" w:hAnsi="Helvetica Neue UltraLight"/>
      </w:rPr>
      <w:t>8</w:t>
    </w:r>
  </w:p>
  <w:p w14:paraId="066BD0D2" w14:textId="77777777" w:rsidR="00A60A02" w:rsidRDefault="00A60A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E402C0"/>
    <w:multiLevelType w:val="hybridMultilevel"/>
    <w:tmpl w:val="5568CF62"/>
    <w:lvl w:ilvl="0" w:tplc="6A001844">
      <w:start w:val="1"/>
      <w:numFmt w:val="bullet"/>
      <w:lvlText w:val="●"/>
      <w:lvlJc w:val="left"/>
      <w:pPr>
        <w:ind w:left="720" w:hanging="360"/>
      </w:pPr>
    </w:lvl>
    <w:lvl w:ilvl="1" w:tplc="6156A9F2">
      <w:start w:val="1"/>
      <w:numFmt w:val="bullet"/>
      <w:lvlText w:val="○"/>
      <w:lvlJc w:val="left"/>
      <w:pPr>
        <w:ind w:left="1440" w:hanging="360"/>
      </w:pPr>
    </w:lvl>
    <w:lvl w:ilvl="2" w:tplc="2E1C67BE">
      <w:start w:val="1"/>
      <w:numFmt w:val="bullet"/>
      <w:lvlText w:val="■"/>
      <w:lvlJc w:val="left"/>
      <w:pPr>
        <w:ind w:left="2160" w:hanging="360"/>
      </w:pPr>
    </w:lvl>
    <w:lvl w:ilvl="3" w:tplc="48CE8DB2">
      <w:start w:val="1"/>
      <w:numFmt w:val="bullet"/>
      <w:lvlText w:val="●"/>
      <w:lvlJc w:val="left"/>
      <w:pPr>
        <w:ind w:left="2880" w:hanging="360"/>
      </w:pPr>
    </w:lvl>
    <w:lvl w:ilvl="4" w:tplc="83420AEC">
      <w:start w:val="1"/>
      <w:numFmt w:val="bullet"/>
      <w:lvlText w:val="○"/>
      <w:lvlJc w:val="left"/>
      <w:pPr>
        <w:ind w:left="3600" w:hanging="360"/>
      </w:pPr>
    </w:lvl>
    <w:lvl w:ilvl="5" w:tplc="58E0160C">
      <w:start w:val="1"/>
      <w:numFmt w:val="bullet"/>
      <w:lvlText w:val="■"/>
      <w:lvlJc w:val="left"/>
      <w:pPr>
        <w:ind w:left="4320" w:hanging="360"/>
      </w:pPr>
    </w:lvl>
    <w:lvl w:ilvl="6" w:tplc="23168BEE">
      <w:start w:val="1"/>
      <w:numFmt w:val="bullet"/>
      <w:lvlText w:val="●"/>
      <w:lvlJc w:val="left"/>
      <w:pPr>
        <w:ind w:left="5040" w:hanging="360"/>
      </w:pPr>
    </w:lvl>
    <w:lvl w:ilvl="7" w:tplc="9A1A72A0">
      <w:start w:val="1"/>
      <w:numFmt w:val="bullet"/>
      <w:lvlText w:val="●"/>
      <w:lvlJc w:val="left"/>
      <w:pPr>
        <w:ind w:left="5760" w:hanging="360"/>
      </w:pPr>
    </w:lvl>
    <w:lvl w:ilvl="8" w:tplc="D9FA0846">
      <w:start w:val="1"/>
      <w:numFmt w:val="bullet"/>
      <w:lvlText w:val="●"/>
      <w:lvlJc w:val="left"/>
      <w:pPr>
        <w:ind w:left="6480" w:hanging="360"/>
      </w:pPr>
    </w:lvl>
  </w:abstractNum>
  <w:num w:numId="1" w16cid:durableId="133071696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99D"/>
    <w:rsid w:val="000D5008"/>
    <w:rsid w:val="004C2128"/>
    <w:rsid w:val="00A60A02"/>
    <w:rsid w:val="00DC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9B9CA5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60A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A02"/>
  </w:style>
  <w:style w:type="paragraph" w:styleId="Footer">
    <w:name w:val="footer"/>
    <w:basedOn w:val="Normal"/>
    <w:link w:val="FooterChar"/>
    <w:uiPriority w:val="99"/>
    <w:unhideWhenUsed/>
    <w:rsid w:val="00A60A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580</Words>
  <Characters>2789</Characters>
  <Application>Microsoft Office Word</Application>
  <DocSecurity>0</DocSecurity>
  <Lines>48</Lines>
  <Paragraphs>24</Paragraphs>
  <ScaleCrop>false</ScaleCrop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2026-04-08T15:57:00Z</dcterms:created>
  <dcterms:modified xsi:type="dcterms:W3CDTF">2026-04-08T16:16:00Z</dcterms:modified>
</cp:coreProperties>
</file>